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2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VARA DE FAMÍLIA ÓRFÃOS E SUCESSÕES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nº: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XXXXXXX-XX.XXXX.X.XX.XXXX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Ação: Exoneração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0" w:right="7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portadora do RG n.º X.XXX.XXX, inscrita no CPF sob o nº XXX.XXX.XXX-XX, residente e domiciliada à ________________________________________, CEP _____________-______, telefone nº (DDD) 9 XXXX-XXXX, já qualificada nos autos do processo em epígrafe, vem, a este Juízo, por intermédio da(o) advogada(o), abaixo subscrita(o), apresentar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71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CONTESTAÇÃO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nos autos da demanda de Exoneração de Alimentos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que o faz nos seguintes termos.</w:t>
      </w:r>
    </w:p>
    <w:p w:rsidR="00000000" w:rsidDel="00000000" w:rsidP="00000000" w:rsidRDefault="00000000" w:rsidRPr="00000000" w14:paraId="00000014">
      <w:pPr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– DA GRATUIDADE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início, declara-se pobre, na acepção jurídica do termo, não podendo arcar com as custas, as despesas processuais e os honorários advocatícios, fazendo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GRATUIDADE DE JUSTIÇA, nos termos do artigo 5º, inciso LXXIV, da Constituição da República, e artigo 98, §1º, do Código de Processo Civil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701" w:right="7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– BREVE RESUMO DO PROCESSO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COLOQUE O RESUMO DO SEU PROCESSO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demanda em que pretende o Autor seja exonerado dos alimentos a que fora condenado a pagar em favor da Requerida, no importe de 15% (quinze por cento) dos seus rendimentos brutos, aduzindo, para tanto, que a Demandada adquiriu a maioridade, estando a Requerida com 22 (vinte e dois) anos e não se encontra matriculada em curso de nível técnico ou superior.</w:t>
      </w:r>
    </w:p>
    <w:p w:rsidR="00000000" w:rsidDel="00000000" w:rsidP="00000000" w:rsidRDefault="00000000" w:rsidRPr="00000000" w14:paraId="0000001A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fim, pugnou pela procedência dos pedidos.</w:t>
      </w:r>
    </w:p>
    <w:p w:rsidR="00000000" w:rsidDel="00000000" w:rsidP="00000000" w:rsidRDefault="00000000" w:rsidRPr="00000000" w14:paraId="0000001B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a síntese do necessário.</w:t>
      </w:r>
    </w:p>
    <w:p w:rsidR="00000000" w:rsidDel="00000000" w:rsidP="00000000" w:rsidRDefault="00000000" w:rsidRPr="00000000" w14:paraId="0000001D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– DA IMPROCEDÊNCIA DO PEDIDO DE EXONERAÇÃO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Ao contrário do que quer o Autor, o pedido de exoneração de alimentos deve ser julgado improcedente, não comportando acolhimentos pelos motivos que passa a expor.</w:t>
      </w:r>
    </w:p>
    <w:p w:rsidR="00000000" w:rsidDel="00000000" w:rsidP="00000000" w:rsidRDefault="00000000" w:rsidRPr="00000000" w14:paraId="0000002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Primo ictu oculi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impende mencionar que o mero atingimento da maioridade não é motivo suficiente, por si só, para exonerar o Autor do seu dever de prestar alimentos em favor da Requerida.</w:t>
      </w:r>
    </w:p>
    <w:p w:rsidR="00000000" w:rsidDel="00000000" w:rsidP="00000000" w:rsidRDefault="00000000" w:rsidRPr="00000000" w14:paraId="0000002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art. 1.694 do Código Civil dispõe que:</w:t>
      </w:r>
    </w:p>
    <w:p w:rsidR="00000000" w:rsidDel="00000000" w:rsidP="00000000" w:rsidRDefault="00000000" w:rsidRPr="00000000" w14:paraId="00000022">
      <w:pPr>
        <w:spacing w:line="360" w:lineRule="auto"/>
        <w:ind w:left="360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“Podem os parentes, cônjuges ou companheiros pedir uns aos outros os alimentos de que necessitem para viver de modo compatível com a sua condição social, inclusive para atender às necessidades de sua educação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2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Acrescenta, ainda, o art. 1.695, do mesmo diploma legal, que:</w:t>
      </w:r>
    </w:p>
    <w:p w:rsidR="00000000" w:rsidDel="00000000" w:rsidP="00000000" w:rsidRDefault="00000000" w:rsidRPr="00000000" w14:paraId="00000024">
      <w:pPr>
        <w:spacing w:line="360" w:lineRule="auto"/>
        <w:ind w:left="360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“São devidos os alimentos quando quem os pretende não tem bens suficientes,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nem pode prover, pelo seu próprio trabalho, à própria mantença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 aquele, de quem se reclamam, pode fornecê-los, sem desfalque do necessário ao seu sustento.”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grifado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simples atingimento da maioridade civil não impede, por si só, a fixação do encargo alimentício e/ou não permite a exoneração automática da obrigação alimentar, a qual deixa de ter assento no poder familiar e passa a ser justificado em razão da relação de parentesco e do princípio da solidariedade familiar, consoante entendimento firmado pela doutrina e jurisprudência pátrias.</w:t>
      </w:r>
    </w:p>
    <w:p w:rsidR="00000000" w:rsidDel="00000000" w:rsidP="00000000" w:rsidRDefault="00000000" w:rsidRPr="00000000" w14:paraId="00000026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Nesse sentido, o e. TJDFT já afirmou que:</w:t>
      </w:r>
    </w:p>
    <w:p w:rsidR="00000000" w:rsidDel="00000000" w:rsidP="00000000" w:rsidRDefault="00000000" w:rsidRPr="00000000" w14:paraId="00000027">
      <w:pPr>
        <w:spacing w:line="360" w:lineRule="auto"/>
        <w:ind w:left="360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"Em conformidade com os arts. 1.694 e 1.695 do CC, a sobrevinda da maioridade não obsta o direito do filho de pleitear, ou continuar recebendo, do pai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os alimentos de que necessite para sobreviver, com base no vínculo de parentesco e na solidariedade familiar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notadamente para atender às suas necessidades de educação, ou melhor, de formação profissional" </w:t>
      </w:r>
    </w:p>
    <w:p w:rsidR="00000000" w:rsidDel="00000000" w:rsidP="00000000" w:rsidRDefault="00000000" w:rsidRPr="00000000" w14:paraId="00000028">
      <w:pPr>
        <w:spacing w:line="360" w:lineRule="auto"/>
        <w:ind w:left="360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(Acórdão n.1204796, 07009948220188070002, Relator: ANGELO PASSARELI 52 TURMA CÍVEL, Data de Julgamento: 02/10/2019, Publicado no DJE: 03/10/2019)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grifado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na hipótese dos autos, em que pesem as alegações trazidas na inicial, tem-se que subsistem os requisitos para a continuidade da obrigação alimentícia, uma vez que a Requerida está residindo com sua mãe, que está incapacitada para o trabalho, e há muito tempo não consegue prover o próprio sustento, ficando esse encargo sob responsabilidade da filha, ora Requerida, que sempre entrega para a mãe o valor correspondente aos custos da casa (água, energia e condomínio), conforme comprovantes em anexo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bem como arca com custos de tratamentos médicos próprios e da sua genitora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2A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Nesse sentido, infere-se que os alimentos não são apenas para sua mantença, mas para que a Alimentanda não deixe sua genitora sem amparo, o que, além de ser sua obrigação como filha, conforme o art. 229 da CF/88, faz de boa vontade.</w:t>
      </w:r>
    </w:p>
    <w:p w:rsidR="00000000" w:rsidDel="00000000" w:rsidP="00000000" w:rsidRDefault="00000000" w:rsidRPr="00000000" w14:paraId="0000002B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Outrossim, registre-se que o Alimentante não negou a capacidade de prover os alimentos, e seu argumento está respaldado ao simples fato de que a Alimentanda adquiriu a maioridade, o que, por si só, não deve afastar os alimentos sem a análise do caso concreto.</w:t>
      </w:r>
    </w:p>
    <w:p w:rsidR="00000000" w:rsidDel="00000000" w:rsidP="00000000" w:rsidRDefault="00000000" w:rsidRPr="00000000" w14:paraId="0000002C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fim, considerando-se a presença da situação de extrema necessidade, roga-se a este ínclito Juízo que os alimentos atualmente fixados permaneçam sendo prestados à Requerida.</w:t>
      </w:r>
    </w:p>
    <w:p w:rsidR="00000000" w:rsidDel="00000000" w:rsidP="00000000" w:rsidRDefault="00000000" w:rsidRPr="00000000" w14:paraId="0000002D">
      <w:pPr>
        <w:spacing w:before="240"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 –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todo o exposto, requer:</w:t>
      </w:r>
    </w:p>
    <w:p w:rsidR="00000000" w:rsidDel="00000000" w:rsidP="00000000" w:rsidRDefault="00000000" w:rsidRPr="00000000" w14:paraId="00000031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concessão dos benefícios da GRATUIDADE DE JUSTIÇA, nos termos do artigo 98, §1º, do Código de Processo Civil em vigor;</w:t>
      </w:r>
    </w:p>
    <w:p w:rsidR="00000000" w:rsidDel="00000000" w:rsidP="00000000" w:rsidRDefault="00000000" w:rsidRPr="00000000" w14:paraId="00000032">
      <w:pPr>
        <w:spacing w:line="360" w:lineRule="auto"/>
        <w:ind w:left="1985" w:right="49" w:hanging="284.0000000000000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 mérito, seja julgado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IMPROCEDENTE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os pedidos contidos na inicial;</w:t>
      </w:r>
    </w:p>
    <w:p w:rsidR="00000000" w:rsidDel="00000000" w:rsidP="00000000" w:rsidRDefault="00000000" w:rsidRPr="00000000" w14:paraId="00000034">
      <w:pPr>
        <w:spacing w:line="360" w:lineRule="auto"/>
        <w:ind w:left="170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condenação do Autor ao pagamento das custas processuais e de honorários advocatícios, no montante de 20% do valor da causa.</w:t>
      </w:r>
    </w:p>
    <w:p w:rsidR="00000000" w:rsidDel="00000000" w:rsidP="00000000" w:rsidRDefault="00000000" w:rsidRPr="00000000" w14:paraId="00000036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Protesta provar o alegado por todos os meios de prova em direito admitidos, especialmente pela prova documental.</w:t>
      </w:r>
    </w:p>
    <w:p w:rsidR="00000000" w:rsidDel="00000000" w:rsidP="00000000" w:rsidRDefault="00000000" w:rsidRPr="00000000" w14:paraId="00000038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prosseguimento.</w:t>
      </w:r>
    </w:p>
    <w:p w:rsidR="00000000" w:rsidDel="00000000" w:rsidP="00000000" w:rsidRDefault="00000000" w:rsidRPr="00000000" w14:paraId="0000003B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3D">
      <w:pPr>
        <w:spacing w:line="360" w:lineRule="auto"/>
        <w:ind w:firstLine="16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8504"/>
        </w:tabs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991"/>
        </w:tabs>
        <w:spacing w:after="120" w:line="240" w:lineRule="auto"/>
        <w:jc w:val="righ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19 de julho de 2022</w:t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47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49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-200021</wp:posOffset>
          </wp:positionH>
          <wp:positionV relativeFrom="paragraph">
            <wp:posOffset>-342896</wp:posOffset>
          </wp:positionV>
          <wp:extent cx="4762500" cy="101917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+4QEhkkEyxVekKJs6GDFvpVXg==">AMUW2mWXSgl2EYascf791bNucNkDuT0bF9jZSyRx8wwaFhBcqpn3Grzw2P+4KgH5kOzPdpw5uCV/VXYpDBUYp+qkS4sMIjWK3/yLahLGVTbiQk3beX8+UX4=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