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1700.787401574803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DECLARATÓRIA c/c INDENIZAÇÃO POR DANOS MORAIS 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(Negativação indevida)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pessoa jurídica de direito privado, inscrita no CNPJ sob o nº XX.XXX.XXX/XXXX-XX, com sede em ______________________________________, CEP XX.XXX-XXX, representada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SÓCIO OU OUTRO REPRESENTANTE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XX/XX/XXXX, a parte requerente descobriu que seu nome fora inserido no cadastro de inadimplentes 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COLOQUE O NOME DO ÓRGÃO (SCPC, SPC, SERASA, etc)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indicando, como valor da dívida, o montante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referente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COLOQUE A ORIGEM DA DÍVIDA (EX: COMPRA EFETIVADA POR CARTÃO DE CRÉDITO)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Contudo, não fora devidamente notificada pela 1ª requerida, contrariando o que dispõe o art. 43 do Código de Defesa do Consumidor (CDC), como se pode comprovar pelos documentos apensados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(ANEXO 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1ª requerida é parte legítima para integrar o polo passivo da demanda, por ser mantenedora de cadastro de inadimplentes.</w:t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2ª requerida, por sua vez, devido ao contrato firmado, deveria, supostamente, manter o endereço da requerente devidamente cadastrado em seu banco de dados, endereço para onde deveria ter sido encaminhada a notificação prévia, ou indicado no momento da inclusão no cadastro de inadimplentes.</w:t>
      </w:r>
    </w:p>
    <w:p w:rsidR="00000000" w:rsidDel="00000000" w:rsidP="00000000" w:rsidRDefault="00000000" w:rsidRPr="00000000" w14:paraId="0000001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autora destaca que, caso tivesse sido devidamente notificada sobre débito existente perante a 2ª requerida, certamente evitaria a efetivação da inclusão de seu nome junto ao cadastro proteção ao crédito, pagando a dívida no prazo assinalado na notificação, ou procurando a 2ª requerida para realizar eventual negociação do débito, assim, não seria submetida à situação vexatória como na situação em comento, porquanto descobriu o inconveniente quando fora contratar crédito, ficando inteiramente constrangida.</w:t>
      </w:r>
    </w:p>
    <w:p w:rsidR="00000000" w:rsidDel="00000000" w:rsidP="00000000" w:rsidRDefault="00000000" w:rsidRPr="00000000" w14:paraId="00000014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 DIREITO</w:t>
      </w:r>
    </w:p>
    <w:p w:rsidR="00000000" w:rsidDel="00000000" w:rsidP="00000000" w:rsidRDefault="00000000" w:rsidRPr="00000000" w14:paraId="00000016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Da tutela de urgência</w:t>
      </w:r>
    </w:p>
    <w:p w:rsidR="00000000" w:rsidDel="00000000" w:rsidP="00000000" w:rsidRDefault="00000000" w:rsidRPr="00000000" w14:paraId="00000018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se tratar de dano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re ipsa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 que a negativação indevida causa danos evidentes extensíveis ao âmbito material, impossibilitando contratação de novos créditos, restam preenchidos os requisitos constantes do art. 300 do CPC, a saber, a probabilidade do direito e o risco ao resultado útil do processo, merecendo a concessão de tutela antecipada, a fim de que a situação não gere mais prejuízos à parte autora. Isso posto, roga-se pelo deferimento do pleito.</w:t>
      </w:r>
    </w:p>
    <w:p w:rsidR="00000000" w:rsidDel="00000000" w:rsidP="00000000" w:rsidRDefault="00000000" w:rsidRPr="00000000" w14:paraId="00000019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Do dano moral</w:t>
      </w:r>
    </w:p>
    <w:p w:rsidR="00000000" w:rsidDel="00000000" w:rsidP="00000000" w:rsidRDefault="00000000" w:rsidRPr="00000000" w14:paraId="0000001B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inclusão e/ou manutenção do nome do consumidor em cadastro de inadimplentes de maneira indevida, certamente, causa diversos transtornos, impedindo a contratação de crédito por qualquer meio, causando constrangimento, maculando seu nome, sua honra e integridade psíquica.</w:t>
      </w:r>
    </w:p>
    <w:p w:rsidR="00000000" w:rsidDel="00000000" w:rsidP="00000000" w:rsidRDefault="00000000" w:rsidRPr="00000000" w14:paraId="0000001C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Ademais, a jurisprudência é totalmente pacífica, no sentido de que a inclusão ou manutenção indevida do nome do consumidor nos cadastros de inadimplentes configura o dano moral na modalidade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re ipsa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tratando-se de dano moral presumido, conforme este caso.</w:t>
      </w:r>
    </w:p>
    <w:p w:rsidR="00000000" w:rsidDel="00000000" w:rsidP="00000000" w:rsidRDefault="00000000" w:rsidRPr="00000000" w14:paraId="0000001D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concessão da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tutela de urgência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caráter antecipado;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as requeridas sejam intimadas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inversão do ônus da prova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prezando pelo disposto no art. 6º, inciso VIII do CDC;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falta de notificação prévia, quanto aos débitos citados na exordial, e que, caso seja pago algum valor no decorrer da demanda, seja a requerida condenada a ressarcir em dobro;</w:t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e)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INDENIZAÇÃO POR DANO MORAL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 importância de R$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devidamente corrigido e atualizado desde a data da citação;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f) a condenação da parte ré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BAIXAR A RESTRIÇÃO DE CRÉDITO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nome da parte autora, imediatamente, em prazo a ser definido por este ínclito Juízo, sob pena de multa diária.</w:t>
      </w:r>
    </w:p>
    <w:p w:rsidR="00000000" w:rsidDel="00000000" w:rsidP="00000000" w:rsidRDefault="00000000" w:rsidRPr="00000000" w14:paraId="00000027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</w:p>
    <w:p w:rsidR="00000000" w:rsidDel="00000000" w:rsidP="00000000" w:rsidRDefault="00000000" w:rsidRPr="00000000" w14:paraId="0000002B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D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E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F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32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28 out. 2022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https://www.tjdft.jus.br/servicos/distribuicao-e-atendimento/modelo-de-peticoes/negativacao-indevida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-200015</wp:posOffset>
          </wp:positionH>
          <wp:positionV relativeFrom="paragraph">
            <wp:posOffset>-342890</wp:posOffset>
          </wp:positionV>
          <wp:extent cx="4762500" cy="1019175"/>
          <wp:effectExtent b="0" l="0" r="0" t="0"/>
          <wp:wrapNone/>
          <wp:docPr id="4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negativacao-indevi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tubvaFuhbo2OrLFZND728W4wg==">AMUW2mWQZoY07zc9n+1UfbMiZe+hZ/R0hpmhkyT2hh+qHGX9hBQk9qbAYY6FEFHcVRUIpDypcP2VXGsDQXDmuzzDujdYe13XkR8NKWc2J+RH1kkxfNJhEh8=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